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D1" w:rsidRDefault="00E3607E" w:rsidP="00E3607E">
      <w:pPr>
        <w:autoSpaceDE w:val="0"/>
        <w:autoSpaceDN w:val="0"/>
        <w:adjustRightInd w:val="0"/>
        <w:spacing w:after="0" w:line="240" w:lineRule="auto"/>
        <w:rPr>
          <w:rFonts w:ascii="Interstate-Black" w:hAnsi="Interstate-Black" w:cs="Interstate-Black"/>
          <w:sz w:val="42"/>
          <w:szCs w:val="42"/>
        </w:rPr>
      </w:pPr>
      <w:r>
        <w:rPr>
          <w:rFonts w:ascii="Interstate-Black" w:hAnsi="Interstate-Black" w:cs="Interstate-Black"/>
          <w:sz w:val="42"/>
          <w:szCs w:val="42"/>
        </w:rPr>
        <w:t>Droits et usages des films</w:t>
      </w:r>
      <w:r>
        <w:rPr>
          <w:rFonts w:ascii="Interstate-Black" w:hAnsi="Interstate-Black" w:cs="Interstate-Black"/>
          <w:sz w:val="42"/>
          <w:szCs w:val="42"/>
        </w:rPr>
        <w:t xml:space="preserve"> </w:t>
      </w:r>
      <w:r>
        <w:rPr>
          <w:rFonts w:ascii="Interstate-Black" w:hAnsi="Interstate-Black" w:cs="Interstate-Black"/>
          <w:sz w:val="42"/>
          <w:szCs w:val="42"/>
        </w:rPr>
        <w:t>en bibliothèque</w:t>
      </w:r>
    </w:p>
    <w:p w:rsidR="00E3607E" w:rsidRDefault="00E3607E" w:rsidP="00E3607E">
      <w:pPr>
        <w:autoSpaceDE w:val="0"/>
        <w:autoSpaceDN w:val="0"/>
        <w:adjustRightInd w:val="0"/>
        <w:spacing w:after="0" w:line="240" w:lineRule="auto"/>
        <w:rPr>
          <w:rFonts w:ascii="Interstate-Black" w:hAnsi="Interstate-Black" w:cs="Interstate-Black"/>
          <w:sz w:val="42"/>
          <w:szCs w:val="42"/>
        </w:rPr>
      </w:pPr>
    </w:p>
    <w:p w:rsidR="00E3607E" w:rsidRDefault="00E3607E" w:rsidP="00E3607E">
      <w:pPr>
        <w:autoSpaceDE w:val="0"/>
        <w:autoSpaceDN w:val="0"/>
        <w:adjustRightInd w:val="0"/>
        <w:spacing w:after="0" w:line="240" w:lineRule="auto"/>
        <w:rPr>
          <w:rFonts w:ascii="Interstate-Black" w:hAnsi="Interstate-Black" w:cs="Interstate-Black"/>
          <w:sz w:val="18"/>
          <w:szCs w:val="18"/>
        </w:rPr>
      </w:pPr>
    </w:p>
    <w:p w:rsidR="00E3607E" w:rsidRDefault="00E3607E" w:rsidP="00E3607E">
      <w:pPr>
        <w:autoSpaceDE w:val="0"/>
        <w:autoSpaceDN w:val="0"/>
        <w:adjustRightInd w:val="0"/>
        <w:spacing w:after="0" w:line="240" w:lineRule="auto"/>
        <w:rPr>
          <w:rFonts w:ascii="Interstate-Black" w:hAnsi="Interstate-Black" w:cs="Interstate-Black"/>
          <w:sz w:val="18"/>
          <w:szCs w:val="18"/>
        </w:rPr>
      </w:pPr>
    </w:p>
    <w:p w:rsidR="00E3607E" w:rsidRDefault="00EF1CE7" w:rsidP="00E3607E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Le droit de prêt </w:t>
      </w:r>
    </w:p>
    <w:p w:rsidR="00E3607E" w:rsidRPr="00E3607E" w:rsidRDefault="00E3607E" w:rsidP="00E3607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3607E" w:rsidRDefault="00E3607E" w:rsidP="00E3607E">
      <w:pPr>
        <w:autoSpaceDE w:val="0"/>
        <w:autoSpaceDN w:val="0"/>
        <w:adjustRightInd w:val="0"/>
        <w:spacing w:after="0" w:line="240" w:lineRule="auto"/>
      </w:pPr>
      <w:r>
        <w:t>Le droit de prêt de vidéogrammes est un droit attaché au support DVD acquis directement</w:t>
      </w:r>
      <w:r>
        <w:t xml:space="preserve"> </w:t>
      </w:r>
      <w:r>
        <w:t>auprès de l’éditeur ou par l’intermédiaire d’un catalogue fournisseur, permettant</w:t>
      </w:r>
      <w:r>
        <w:t xml:space="preserve"> </w:t>
      </w:r>
      <w:r>
        <w:t>un usage restreint à celui du cercle familial, au domicile privé. Il est strictement</w:t>
      </w:r>
      <w:r>
        <w:t xml:space="preserve"> </w:t>
      </w:r>
      <w:r>
        <w:t xml:space="preserve">interdit de représenter ou de permettre, </w:t>
      </w:r>
      <w:r>
        <w:t>d</w:t>
      </w:r>
      <w:r>
        <w:t>irectement ou indirectement, la représentation</w:t>
      </w:r>
      <w:r>
        <w:t xml:space="preserve"> </w:t>
      </w:r>
      <w:r>
        <w:t>publique des programmes sur supports vidéographiques, ou la représentation</w:t>
      </w:r>
      <w:r>
        <w:t xml:space="preserve"> </w:t>
      </w:r>
      <w:r>
        <w:t>privée ailleurs que dans le cercle de famille.</w:t>
      </w:r>
    </w:p>
    <w:p w:rsidR="00E3607E" w:rsidRDefault="00E3607E" w:rsidP="00E3607E">
      <w:pPr>
        <w:autoSpaceDE w:val="0"/>
        <w:autoSpaceDN w:val="0"/>
        <w:adjustRightInd w:val="0"/>
        <w:spacing w:after="0" w:line="240" w:lineRule="auto"/>
      </w:pPr>
    </w:p>
    <w:p w:rsidR="00E3607E" w:rsidRPr="00EF1CE7" w:rsidRDefault="00E3607E" w:rsidP="00E3607E">
      <w:pPr>
        <w:autoSpaceDE w:val="0"/>
        <w:autoSpaceDN w:val="0"/>
        <w:adjustRightInd w:val="0"/>
        <w:spacing w:after="0" w:line="240" w:lineRule="auto"/>
        <w:rPr>
          <w:rFonts w:ascii="Scala-Regular" w:hAnsi="Scala-Regular" w:cs="Scala-Regular"/>
          <w:i/>
          <w:color w:val="0070C0"/>
          <w:sz w:val="20"/>
          <w:szCs w:val="20"/>
        </w:rPr>
      </w:pPr>
      <w:r w:rsidRPr="00EF1CE7">
        <w:rPr>
          <w:rFonts w:ascii="Scala-Regular" w:hAnsi="Scala-Regular" w:cs="Scala-Regular"/>
          <w:i/>
          <w:color w:val="0070C0"/>
          <w:sz w:val="20"/>
          <w:szCs w:val="20"/>
        </w:rPr>
        <w:t>La durée des droits de prêt correspond à la durée de vie du vidéogramme</w:t>
      </w:r>
    </w:p>
    <w:p w:rsidR="00E3607E" w:rsidRDefault="00E3607E" w:rsidP="00E3607E">
      <w:pPr>
        <w:autoSpaceDE w:val="0"/>
        <w:autoSpaceDN w:val="0"/>
        <w:adjustRightInd w:val="0"/>
        <w:spacing w:after="0" w:line="240" w:lineRule="auto"/>
        <w:rPr>
          <w:rFonts w:ascii="Scala-Regular" w:hAnsi="Scala-Regular" w:cs="Scala-Regular"/>
          <w:sz w:val="20"/>
          <w:szCs w:val="20"/>
        </w:rPr>
      </w:pPr>
    </w:p>
    <w:p w:rsidR="00E3607E" w:rsidRDefault="00EF1CE7" w:rsidP="00E3607E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La consultation sur place </w:t>
      </w:r>
    </w:p>
    <w:p w:rsidR="00E3607E" w:rsidRPr="00E3607E" w:rsidRDefault="00E3607E" w:rsidP="00E3607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3607E" w:rsidRDefault="00E3607E" w:rsidP="00E3607E">
      <w:pPr>
        <w:autoSpaceDE w:val="0"/>
        <w:autoSpaceDN w:val="0"/>
        <w:adjustRightInd w:val="0"/>
        <w:spacing w:after="0" w:line="240" w:lineRule="auto"/>
      </w:pPr>
      <w:r>
        <w:t>Non réglementée par le CNC</w:t>
      </w:r>
      <w:r>
        <w:t>, la consultation sur place est un usage qui est encadré</w:t>
      </w:r>
      <w:r>
        <w:t xml:space="preserve"> </w:t>
      </w:r>
      <w:r>
        <w:t>par le contrat privé passé entre l’éditeur et la bibliothèque, souvent par l’intermédiaire</w:t>
      </w:r>
      <w:r>
        <w:t xml:space="preserve"> </w:t>
      </w:r>
      <w:r>
        <w:t>d’un catalogue fournisseur</w:t>
      </w:r>
      <w:r>
        <w:t>.</w:t>
      </w:r>
    </w:p>
    <w:p w:rsidR="00E3607E" w:rsidRDefault="00E3607E" w:rsidP="00E3607E">
      <w:pPr>
        <w:autoSpaceDE w:val="0"/>
        <w:autoSpaceDN w:val="0"/>
        <w:adjustRightInd w:val="0"/>
        <w:spacing w:after="0" w:line="240" w:lineRule="auto"/>
      </w:pPr>
    </w:p>
    <w:p w:rsidR="00E3607E" w:rsidRDefault="00E3607E" w:rsidP="00E3607E">
      <w:pPr>
        <w:autoSpaceDE w:val="0"/>
        <w:autoSpaceDN w:val="0"/>
        <w:adjustRightInd w:val="0"/>
        <w:spacing w:after="0" w:line="240" w:lineRule="auto"/>
      </w:pPr>
      <w:r>
        <w:t>Il existe plusieurs usages de consultation sur place :</w:t>
      </w:r>
    </w:p>
    <w:p w:rsidR="00E3607E" w:rsidRDefault="00E3607E" w:rsidP="00E3607E">
      <w:pPr>
        <w:autoSpaceDE w:val="0"/>
        <w:autoSpaceDN w:val="0"/>
        <w:adjustRightInd w:val="0"/>
        <w:spacing w:after="0" w:line="240" w:lineRule="auto"/>
      </w:pPr>
      <w:r>
        <w:t>-</w:t>
      </w:r>
      <w:r>
        <w:t xml:space="preserve"> le visionnement individuel d’un film dans l’enceinte de la bibliothèque ;</w:t>
      </w:r>
    </w:p>
    <w:p w:rsidR="00E3607E" w:rsidRDefault="00E3607E" w:rsidP="00E3607E">
      <w:pPr>
        <w:autoSpaceDE w:val="0"/>
        <w:autoSpaceDN w:val="0"/>
        <w:adjustRightInd w:val="0"/>
        <w:spacing w:after="0" w:line="240" w:lineRule="auto"/>
      </w:pPr>
      <w:r>
        <w:t xml:space="preserve">- </w:t>
      </w:r>
      <w:r>
        <w:t>le visionnement collectif par groupe restreint d’usagers de la bibliothèque ;</w:t>
      </w:r>
    </w:p>
    <w:p w:rsidR="00E3607E" w:rsidRDefault="00E3607E" w:rsidP="00E3607E">
      <w:pPr>
        <w:autoSpaceDE w:val="0"/>
        <w:autoSpaceDN w:val="0"/>
        <w:adjustRightInd w:val="0"/>
        <w:spacing w:after="0" w:line="240" w:lineRule="auto"/>
      </w:pPr>
      <w:r>
        <w:t xml:space="preserve">- </w:t>
      </w:r>
      <w:r>
        <w:t>des animations auprès de publics ciblés.</w:t>
      </w:r>
    </w:p>
    <w:p w:rsidR="00E3607E" w:rsidRDefault="00E3607E" w:rsidP="00E3607E">
      <w:pPr>
        <w:autoSpaceDE w:val="0"/>
        <w:autoSpaceDN w:val="0"/>
        <w:adjustRightInd w:val="0"/>
        <w:spacing w:after="0" w:line="240" w:lineRule="auto"/>
      </w:pPr>
    </w:p>
    <w:p w:rsidR="00E3607E" w:rsidRPr="00EF1CE7" w:rsidRDefault="00E3607E" w:rsidP="00E3607E">
      <w:pPr>
        <w:autoSpaceDE w:val="0"/>
        <w:autoSpaceDN w:val="0"/>
        <w:adjustRightInd w:val="0"/>
        <w:spacing w:after="0" w:line="240" w:lineRule="auto"/>
        <w:rPr>
          <w:i/>
          <w:color w:val="0070C0"/>
        </w:rPr>
      </w:pPr>
      <w:r w:rsidRPr="00EF1CE7">
        <w:rPr>
          <w:i/>
          <w:color w:val="0070C0"/>
        </w:rPr>
        <w:t>La consultation sur place ne doit en aucun cas s’apparenter à de la projection</w:t>
      </w:r>
      <w:r w:rsidRPr="00EF1CE7">
        <w:rPr>
          <w:i/>
          <w:color w:val="0070C0"/>
        </w:rPr>
        <w:t xml:space="preserve"> </w:t>
      </w:r>
      <w:r w:rsidRPr="00EF1CE7">
        <w:rPr>
          <w:i/>
          <w:color w:val="0070C0"/>
        </w:rPr>
        <w:t>publique, qui elle est réglementée par le CNC</w:t>
      </w:r>
      <w:r w:rsidRPr="00EF1CE7">
        <w:rPr>
          <w:i/>
          <w:color w:val="0070C0"/>
        </w:rPr>
        <w:t>.</w:t>
      </w:r>
    </w:p>
    <w:p w:rsidR="00E3607E" w:rsidRPr="00EF1CE7" w:rsidRDefault="00E3607E" w:rsidP="00E3607E">
      <w:pPr>
        <w:autoSpaceDE w:val="0"/>
        <w:autoSpaceDN w:val="0"/>
        <w:adjustRightInd w:val="0"/>
        <w:spacing w:after="0" w:line="240" w:lineRule="auto"/>
        <w:rPr>
          <w:i/>
          <w:color w:val="0070C0"/>
        </w:rPr>
      </w:pPr>
    </w:p>
    <w:p w:rsidR="00E3607E" w:rsidRPr="00EF1CE7" w:rsidRDefault="00E3607E" w:rsidP="00E3607E">
      <w:pPr>
        <w:autoSpaceDE w:val="0"/>
        <w:autoSpaceDN w:val="0"/>
        <w:adjustRightInd w:val="0"/>
        <w:spacing w:after="0" w:line="240" w:lineRule="auto"/>
        <w:rPr>
          <w:i/>
          <w:color w:val="0070C0"/>
        </w:rPr>
      </w:pPr>
      <w:r w:rsidRPr="00EF1CE7">
        <w:rPr>
          <w:i/>
          <w:color w:val="0070C0"/>
        </w:rPr>
        <w:t>Comme le droit de prêt, il s’agit d’un droit attaché au support DVD dont la durée</w:t>
      </w:r>
      <w:r w:rsidRPr="00EF1CE7">
        <w:rPr>
          <w:i/>
          <w:color w:val="0070C0"/>
        </w:rPr>
        <w:t xml:space="preserve"> </w:t>
      </w:r>
      <w:r w:rsidRPr="00EF1CE7">
        <w:rPr>
          <w:i/>
          <w:color w:val="0070C0"/>
        </w:rPr>
        <w:t>correspond à la durée de vie du vidéogramme.</w:t>
      </w:r>
    </w:p>
    <w:p w:rsidR="00E3607E" w:rsidRDefault="00E3607E" w:rsidP="00E3607E">
      <w:pPr>
        <w:autoSpaceDE w:val="0"/>
        <w:autoSpaceDN w:val="0"/>
        <w:adjustRightInd w:val="0"/>
        <w:spacing w:after="0" w:line="240" w:lineRule="auto"/>
        <w:rPr>
          <w:i/>
        </w:rPr>
      </w:pPr>
    </w:p>
    <w:p w:rsidR="00E3607E" w:rsidRDefault="00EF1CE7" w:rsidP="00E3607E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La projection publique </w:t>
      </w:r>
    </w:p>
    <w:p w:rsidR="00E3607E" w:rsidRPr="00E3607E" w:rsidRDefault="00E3607E" w:rsidP="00E3607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C5799D" w:rsidRDefault="00E3607E" w:rsidP="00E3607E">
      <w:pPr>
        <w:autoSpaceDE w:val="0"/>
        <w:autoSpaceDN w:val="0"/>
        <w:adjustRightInd w:val="0"/>
        <w:spacing w:after="0" w:line="240" w:lineRule="auto"/>
      </w:pPr>
      <w:r>
        <w:t>Le fait de projeter un film au sein de la bibliothèque pour le montrer à un public</w:t>
      </w:r>
      <w:r>
        <w:t xml:space="preserve"> </w:t>
      </w:r>
      <w:r>
        <w:t xml:space="preserve">élargi, </w:t>
      </w:r>
      <w:r w:rsidR="00C5799D">
        <w:t>p</w:t>
      </w:r>
      <w:r>
        <w:t>onctuellement ou dans le cadre d’un cycle thématique, relève de la projection</w:t>
      </w:r>
      <w:r>
        <w:t xml:space="preserve"> </w:t>
      </w:r>
      <w:r>
        <w:t>publique.</w:t>
      </w:r>
      <w:r w:rsidR="00C5799D">
        <w:t xml:space="preserve"> </w:t>
      </w:r>
      <w:r>
        <w:t>Dès lors qu’il s’agit d’une projection collective annoncée, il s’agit d’une séance.</w:t>
      </w:r>
      <w:r>
        <w:t xml:space="preserve"> </w:t>
      </w:r>
      <w:r>
        <w:t>L’organisation de séances cinématographiques est réglementée par le CNC.</w:t>
      </w:r>
      <w:r w:rsidR="00EF1CE7">
        <w:t xml:space="preserve"> </w:t>
      </w:r>
      <w:r w:rsidR="00EF1CE7" w:rsidRPr="00EF1CE7">
        <w:t xml:space="preserve">Ainsi, les DVD acquis par l’intermédiaire d’un catalogue fournisseur ne comprennent généralement pas le droit de projection publique. </w:t>
      </w:r>
      <w:r>
        <w:t>Pour organiser une projection publiq</w:t>
      </w:r>
      <w:r w:rsidR="00C5799D">
        <w:t>ue, les bibliothèques doivent :</w:t>
      </w:r>
    </w:p>
    <w:p w:rsidR="00E3607E" w:rsidRDefault="00E3607E" w:rsidP="00C5799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s’acquitter des droits spécifiques du film ;</w:t>
      </w:r>
    </w:p>
    <w:p w:rsidR="00C5799D" w:rsidRDefault="00E3607E" w:rsidP="00C82DA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 xml:space="preserve">veiller à respecter la réglementation des séances cinématographiques </w:t>
      </w:r>
      <w:r w:rsidR="00C82DAC">
        <w:t>non</w:t>
      </w:r>
      <w:r w:rsidR="00C82DAC">
        <w:t xml:space="preserve"> </w:t>
      </w:r>
      <w:bookmarkStart w:id="0" w:name="_GoBack"/>
      <w:bookmarkEnd w:id="0"/>
      <w:r w:rsidR="00C82DAC">
        <w:t>commerciales</w:t>
      </w:r>
    </w:p>
    <w:p w:rsidR="00E3607E" w:rsidRDefault="00E3607E" w:rsidP="00C5799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s’acquitter éventuellement des droits musicaux.</w:t>
      </w:r>
    </w:p>
    <w:p w:rsidR="00EF1CE7" w:rsidRDefault="00EF1CE7" w:rsidP="00C5799D">
      <w:pPr>
        <w:autoSpaceDE w:val="0"/>
        <w:autoSpaceDN w:val="0"/>
        <w:adjustRightInd w:val="0"/>
        <w:spacing w:after="0" w:line="240" w:lineRule="auto"/>
      </w:pPr>
    </w:p>
    <w:p w:rsidR="00C5799D" w:rsidRDefault="00C5799D" w:rsidP="00C5799D">
      <w:pPr>
        <w:autoSpaceDE w:val="0"/>
        <w:autoSpaceDN w:val="0"/>
        <w:adjustRightInd w:val="0"/>
        <w:spacing w:after="0" w:line="240" w:lineRule="auto"/>
      </w:pPr>
    </w:p>
    <w:p w:rsidR="00C5799D" w:rsidRDefault="00C5799D" w:rsidP="00C5799D">
      <w:pPr>
        <w:autoSpaceDE w:val="0"/>
        <w:autoSpaceDN w:val="0"/>
        <w:adjustRightInd w:val="0"/>
        <w:spacing w:after="0" w:line="240" w:lineRule="auto"/>
      </w:pPr>
      <w:r>
        <w:t>Il existe une exception, celle des films documentaires acquis auprès des catalogues</w:t>
      </w:r>
      <w:r>
        <w:t xml:space="preserve"> </w:t>
      </w:r>
      <w:r>
        <w:t>publics (Catalogue national de la BPI et Images de la culture du CNC), qui ont</w:t>
      </w:r>
      <w:r>
        <w:t xml:space="preserve"> négocié et payé les droits.</w:t>
      </w:r>
    </w:p>
    <w:p w:rsidR="00C5799D" w:rsidRDefault="00C5799D" w:rsidP="00C5799D">
      <w:pPr>
        <w:autoSpaceDE w:val="0"/>
        <w:autoSpaceDN w:val="0"/>
        <w:adjustRightInd w:val="0"/>
        <w:spacing w:after="0" w:line="240" w:lineRule="auto"/>
      </w:pPr>
    </w:p>
    <w:p w:rsidR="00C5799D" w:rsidRPr="00EF1CE7" w:rsidRDefault="00C5799D" w:rsidP="00C5799D">
      <w:pPr>
        <w:autoSpaceDE w:val="0"/>
        <w:autoSpaceDN w:val="0"/>
        <w:adjustRightInd w:val="0"/>
        <w:spacing w:after="0" w:line="240" w:lineRule="auto"/>
        <w:rPr>
          <w:i/>
          <w:color w:val="0070C0"/>
        </w:rPr>
      </w:pPr>
      <w:r w:rsidRPr="00EF1CE7">
        <w:rPr>
          <w:i/>
          <w:color w:val="0070C0"/>
        </w:rPr>
        <w:t>Contrairement aux droits de prêt et de consultation sur place, le droit de projection</w:t>
      </w:r>
      <w:r w:rsidRPr="00EF1CE7">
        <w:rPr>
          <w:i/>
          <w:color w:val="0070C0"/>
        </w:rPr>
        <w:t xml:space="preserve"> </w:t>
      </w:r>
      <w:r w:rsidRPr="00EF1CE7">
        <w:rPr>
          <w:i/>
          <w:color w:val="0070C0"/>
        </w:rPr>
        <w:t>publique est négocié directement auprès du producteur ou bien du distributeur.</w:t>
      </w:r>
    </w:p>
    <w:p w:rsidR="00EF1CE7" w:rsidRDefault="00EF1CE7" w:rsidP="00366820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F1CE7" w:rsidRDefault="00EF1CE7" w:rsidP="00366820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F1CE7" w:rsidRDefault="00EF1CE7" w:rsidP="00366820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366820" w:rsidRDefault="00366820" w:rsidP="00366820">
      <w:pPr>
        <w:autoSpaceDE w:val="0"/>
        <w:autoSpaceDN w:val="0"/>
        <w:adjustRightInd w:val="0"/>
        <w:spacing w:after="0" w:line="240" w:lineRule="auto"/>
        <w:rPr>
          <w:b/>
        </w:rPr>
      </w:pPr>
      <w:r w:rsidRPr="00E46CDF">
        <w:rPr>
          <w:b/>
        </w:rPr>
        <w:lastRenderedPageBreak/>
        <w:t>Les droits musicaux</w:t>
      </w:r>
    </w:p>
    <w:p w:rsidR="00366820" w:rsidRPr="00E46CDF" w:rsidRDefault="00366820" w:rsidP="00366820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366820" w:rsidRDefault="00366820" w:rsidP="00366820">
      <w:pPr>
        <w:autoSpaceDE w:val="0"/>
        <w:autoSpaceDN w:val="0"/>
        <w:adjustRightInd w:val="0"/>
        <w:spacing w:after="0" w:line="240" w:lineRule="auto"/>
      </w:pPr>
      <w:r>
        <w:t xml:space="preserve">Tout lieu public diffuseur d’œuvres musicales dans ses locaux est redevable de droits auprès de la </w:t>
      </w:r>
      <w:proofErr w:type="spellStart"/>
      <w:r>
        <w:t>Sacem</w:t>
      </w:r>
      <w:proofErr w:type="spellEnd"/>
      <w:r>
        <w:t>. Ne sont pas concernées :</w:t>
      </w:r>
    </w:p>
    <w:p w:rsidR="00366820" w:rsidRDefault="00366820" w:rsidP="0036682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le prêt à domicile de films, même s’ils contiennent de la musique ;</w:t>
      </w:r>
    </w:p>
    <w:p w:rsidR="00366820" w:rsidRDefault="00366820" w:rsidP="0036682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les diffusions de films qui ne contiennent pas de musique ;</w:t>
      </w:r>
    </w:p>
    <w:p w:rsidR="00366820" w:rsidRDefault="00366820" w:rsidP="0036682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 xml:space="preserve">la diffusion des œuvres du domaine public ou de compositeurs non-inscrits à la </w:t>
      </w:r>
      <w:proofErr w:type="spellStart"/>
      <w:r>
        <w:t>Sacem</w:t>
      </w:r>
      <w:proofErr w:type="spellEnd"/>
      <w:r>
        <w:t>.</w:t>
      </w:r>
    </w:p>
    <w:p w:rsidR="00366820" w:rsidRDefault="00366820" w:rsidP="00C5799D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366820" w:rsidRDefault="00366820" w:rsidP="00C5799D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C5799D" w:rsidRDefault="00C5799D" w:rsidP="00C5799D">
      <w:pPr>
        <w:autoSpaceDE w:val="0"/>
        <w:autoSpaceDN w:val="0"/>
        <w:adjustRightInd w:val="0"/>
        <w:spacing w:after="0" w:line="240" w:lineRule="auto"/>
        <w:rPr>
          <w:b/>
        </w:rPr>
      </w:pPr>
      <w:r w:rsidRPr="00C5799D">
        <w:rPr>
          <w:b/>
        </w:rPr>
        <w:t>La réglementation particulière des séances en plein air</w:t>
      </w:r>
    </w:p>
    <w:p w:rsidR="00C5799D" w:rsidRPr="00C5799D" w:rsidRDefault="00C5799D" w:rsidP="00C5799D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C5799D" w:rsidRDefault="00C5799D" w:rsidP="00C5799D">
      <w:pPr>
        <w:autoSpaceDE w:val="0"/>
        <w:autoSpaceDN w:val="0"/>
        <w:adjustRightInd w:val="0"/>
        <w:spacing w:after="0" w:line="240" w:lineRule="auto"/>
      </w:pPr>
      <w:r>
        <w:t>Toute projection non commerciale en plein air d’</w:t>
      </w:r>
      <w:r>
        <w:t>œuvres</w:t>
      </w:r>
      <w:r>
        <w:t xml:space="preserve"> cinématographiques de</w:t>
      </w:r>
      <w:r>
        <w:t xml:space="preserve"> </w:t>
      </w:r>
      <w:r>
        <w:t>long métrage, gratuite ou payant</w:t>
      </w:r>
      <w:r>
        <w:t>e, est soumise à autorisation</w:t>
      </w:r>
      <w:r>
        <w:t>. Cette autorisation</w:t>
      </w:r>
      <w:r>
        <w:t xml:space="preserve"> </w:t>
      </w:r>
      <w:r>
        <w:t>spécifique est délivrée à l’organisateur de la projection par le CNC, après avis de</w:t>
      </w:r>
      <w:r>
        <w:t xml:space="preserve"> </w:t>
      </w:r>
      <w:r>
        <w:t>la DRAC (Direction Régi</w:t>
      </w:r>
      <w:r>
        <w:t xml:space="preserve">onale des Affaires Culturelles). </w:t>
      </w:r>
      <w:r>
        <w:t>L’autorisation spécifique est délivrée en tenant compte des critères suivants :</w:t>
      </w:r>
    </w:p>
    <w:p w:rsidR="00C5799D" w:rsidRDefault="00C5799D" w:rsidP="00C5799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l</w:t>
      </w:r>
      <w:r>
        <w:t>e lieu et le nombre des séances envisagées ;</w:t>
      </w:r>
    </w:p>
    <w:p w:rsidR="00C5799D" w:rsidRDefault="00C5799D" w:rsidP="00C5799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l</w:t>
      </w:r>
      <w:r>
        <w:t>’intérêt social et culturel des représentations ;</w:t>
      </w:r>
    </w:p>
    <w:p w:rsidR="00C5799D" w:rsidRPr="00C5799D" w:rsidRDefault="00C5799D" w:rsidP="00C5799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la situation locale de l’exploitation cinématographique.</w:t>
      </w:r>
    </w:p>
    <w:p w:rsidR="00C5799D" w:rsidRDefault="00C5799D" w:rsidP="00C5799D">
      <w:pPr>
        <w:autoSpaceDE w:val="0"/>
        <w:autoSpaceDN w:val="0"/>
        <w:adjustRightInd w:val="0"/>
        <w:spacing w:after="0" w:line="240" w:lineRule="auto"/>
      </w:pPr>
    </w:p>
    <w:p w:rsidR="00E46CDF" w:rsidRDefault="00E46CDF" w:rsidP="00C5799D">
      <w:pPr>
        <w:autoSpaceDE w:val="0"/>
        <w:autoSpaceDN w:val="0"/>
        <w:adjustRightInd w:val="0"/>
        <w:spacing w:after="0" w:line="240" w:lineRule="auto"/>
      </w:pPr>
    </w:p>
    <w:p w:rsidR="00E46CDF" w:rsidRPr="00E46CDF" w:rsidRDefault="00E46CDF" w:rsidP="00C5799D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Les films issus du Web</w:t>
      </w:r>
    </w:p>
    <w:p w:rsidR="00E46CDF" w:rsidRDefault="00E46CDF" w:rsidP="00C5799D">
      <w:pPr>
        <w:autoSpaceDE w:val="0"/>
        <w:autoSpaceDN w:val="0"/>
        <w:adjustRightInd w:val="0"/>
        <w:spacing w:after="0" w:line="240" w:lineRule="auto"/>
      </w:pPr>
    </w:p>
    <w:p w:rsidR="00E46CDF" w:rsidRDefault="00E46CDF" w:rsidP="00E46CDF">
      <w:pPr>
        <w:autoSpaceDE w:val="0"/>
        <w:autoSpaceDN w:val="0"/>
        <w:adjustRightInd w:val="0"/>
        <w:spacing w:after="0" w:line="240" w:lineRule="auto"/>
      </w:pPr>
      <w:r>
        <w:t>Il n’est pas possible de projeter un document disponible sur le Web dans une séance</w:t>
      </w:r>
      <w:r>
        <w:t xml:space="preserve"> </w:t>
      </w:r>
      <w:r>
        <w:t>collective sans l’accord des ayants droits.</w:t>
      </w:r>
    </w:p>
    <w:p w:rsidR="00E46CDF" w:rsidRDefault="00E46CDF" w:rsidP="00C5799D">
      <w:pPr>
        <w:autoSpaceDE w:val="0"/>
        <w:autoSpaceDN w:val="0"/>
        <w:adjustRightInd w:val="0"/>
        <w:spacing w:after="0" w:line="240" w:lineRule="auto"/>
      </w:pPr>
    </w:p>
    <w:p w:rsidR="00E46CDF" w:rsidRDefault="00E46CDF" w:rsidP="00C5799D">
      <w:pPr>
        <w:autoSpaceDE w:val="0"/>
        <w:autoSpaceDN w:val="0"/>
        <w:adjustRightInd w:val="0"/>
        <w:spacing w:after="0" w:line="240" w:lineRule="auto"/>
        <w:rPr>
          <w:b/>
        </w:rPr>
      </w:pPr>
      <w:r w:rsidRPr="00E46CDF">
        <w:rPr>
          <w:b/>
        </w:rPr>
        <w:t>Les extraits</w:t>
      </w:r>
    </w:p>
    <w:p w:rsidR="00E46CDF" w:rsidRDefault="00E46CDF" w:rsidP="00C5799D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46CDF" w:rsidRPr="00E46CDF" w:rsidRDefault="00E46CDF" w:rsidP="00E46CDF">
      <w:pPr>
        <w:autoSpaceDE w:val="0"/>
        <w:autoSpaceDN w:val="0"/>
        <w:adjustRightInd w:val="0"/>
        <w:spacing w:after="0" w:line="240" w:lineRule="auto"/>
      </w:pPr>
      <w:r w:rsidRPr="00E46CDF">
        <w:t>L’utilisation d’extraits d’</w:t>
      </w:r>
      <w:r w:rsidRPr="00E46CDF">
        <w:t>œuvres</w:t>
      </w:r>
      <w:r w:rsidRPr="00E46CDF">
        <w:t xml:space="preserve"> couvertes par le droit d’auteur n’est possible qu’avec</w:t>
      </w:r>
      <w:r>
        <w:t xml:space="preserve"> </w:t>
      </w:r>
      <w:r w:rsidRPr="00E46CDF">
        <w:t>l’accord des ayants droit. Si une médiathèque souhaite diffuser un extrait de film</w:t>
      </w:r>
      <w:r>
        <w:t xml:space="preserve"> </w:t>
      </w:r>
      <w:r w:rsidRPr="00E46CDF">
        <w:t>(sur son site Internet, ou bien en projection), elle doit en demander l’accord au producteur</w:t>
      </w:r>
      <w:r>
        <w:t xml:space="preserve"> </w:t>
      </w:r>
      <w:r w:rsidRPr="00E46CDF">
        <w:t>qui détient les droits de diffusion du film.</w:t>
      </w:r>
    </w:p>
    <w:p w:rsidR="00E46CDF" w:rsidRPr="00E46CDF" w:rsidRDefault="00E46CDF" w:rsidP="00C5799D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46CDF" w:rsidRDefault="00E46CDF" w:rsidP="00E46CDF">
      <w:pPr>
        <w:autoSpaceDE w:val="0"/>
        <w:autoSpaceDN w:val="0"/>
        <w:adjustRightInd w:val="0"/>
        <w:spacing w:after="0" w:line="240" w:lineRule="auto"/>
      </w:pPr>
    </w:p>
    <w:p w:rsidR="00E46CDF" w:rsidRDefault="00E46CDF" w:rsidP="00E46CDF">
      <w:pPr>
        <w:autoSpaceDE w:val="0"/>
        <w:autoSpaceDN w:val="0"/>
        <w:adjustRightInd w:val="0"/>
        <w:spacing w:after="0" w:line="240" w:lineRule="auto"/>
        <w:rPr>
          <w:b/>
        </w:rPr>
      </w:pPr>
      <w:r w:rsidRPr="00E46CDF">
        <w:rPr>
          <w:b/>
        </w:rPr>
        <w:t>Les</w:t>
      </w:r>
      <w:r w:rsidRPr="00E46CDF">
        <w:rPr>
          <w:b/>
        </w:rPr>
        <w:t xml:space="preserve"> jaquettes de DVD </w:t>
      </w:r>
    </w:p>
    <w:p w:rsidR="00E46CDF" w:rsidRPr="00E46CDF" w:rsidRDefault="00E46CDF" w:rsidP="00E46CDF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46CDF" w:rsidRDefault="00E46CDF" w:rsidP="00E46CDF">
      <w:pPr>
        <w:autoSpaceDE w:val="0"/>
        <w:autoSpaceDN w:val="0"/>
        <w:adjustRightInd w:val="0"/>
        <w:spacing w:after="0" w:line="240" w:lineRule="auto"/>
      </w:pPr>
      <w:r>
        <w:t xml:space="preserve">Les jaquettes de DVD dont des </w:t>
      </w:r>
      <w:r>
        <w:t>œuvres</w:t>
      </w:r>
      <w:r>
        <w:t xml:space="preserve"> à part entière, qui ne peuvent être utilisées</w:t>
      </w:r>
      <w:r>
        <w:t xml:space="preserve"> </w:t>
      </w:r>
      <w:r>
        <w:t>qu’avec l’accord des ayants droit. Seul le fournisseur du DVD peut dire si les droits</w:t>
      </w:r>
      <w:r>
        <w:t xml:space="preserve"> </w:t>
      </w:r>
      <w:r>
        <w:t>qu’il a négociés auprès de l’éditeur permettent à la bibliothèque une autre utilisation</w:t>
      </w:r>
      <w:r>
        <w:t xml:space="preserve"> </w:t>
      </w:r>
      <w:r>
        <w:t>que la simple mise en rayon du DVD avec son boîtier et sa jaquette</w:t>
      </w:r>
      <w:r>
        <w:t>.</w:t>
      </w:r>
    </w:p>
    <w:p w:rsidR="00366820" w:rsidRDefault="00366820" w:rsidP="00E46CDF">
      <w:pPr>
        <w:autoSpaceDE w:val="0"/>
        <w:autoSpaceDN w:val="0"/>
        <w:adjustRightInd w:val="0"/>
        <w:spacing w:after="0" w:line="240" w:lineRule="auto"/>
      </w:pPr>
    </w:p>
    <w:p w:rsidR="00366820" w:rsidRDefault="00366820" w:rsidP="00E46CDF">
      <w:pPr>
        <w:autoSpaceDE w:val="0"/>
        <w:autoSpaceDN w:val="0"/>
        <w:adjustRightInd w:val="0"/>
        <w:spacing w:after="0" w:line="240" w:lineRule="auto"/>
      </w:pPr>
    </w:p>
    <w:p w:rsidR="00366820" w:rsidRDefault="00366820" w:rsidP="00E46CDF">
      <w:pPr>
        <w:autoSpaceDE w:val="0"/>
        <w:autoSpaceDN w:val="0"/>
        <w:adjustRightInd w:val="0"/>
        <w:spacing w:after="0" w:line="240" w:lineRule="auto"/>
      </w:pPr>
    </w:p>
    <w:p w:rsidR="00366820" w:rsidRDefault="00366820" w:rsidP="00E46CDF">
      <w:pPr>
        <w:autoSpaceDE w:val="0"/>
        <w:autoSpaceDN w:val="0"/>
        <w:adjustRightInd w:val="0"/>
        <w:spacing w:after="0" w:line="240" w:lineRule="auto"/>
      </w:pPr>
      <w:r>
        <w:t>Source :</w:t>
      </w:r>
    </w:p>
    <w:p w:rsidR="00366820" w:rsidRDefault="00366820" w:rsidP="00E46CDF">
      <w:pPr>
        <w:autoSpaceDE w:val="0"/>
        <w:autoSpaceDN w:val="0"/>
        <w:adjustRightInd w:val="0"/>
        <w:spacing w:after="0" w:line="240" w:lineRule="auto"/>
      </w:pPr>
      <w:hyperlink r:id="rId5" w:history="1">
        <w:r w:rsidRPr="0006499E">
          <w:rPr>
            <w:rStyle w:val="Lienhypertexte"/>
          </w:rPr>
          <w:t>https://imagesenbibliotheques.fr/dro</w:t>
        </w:r>
        <w:r w:rsidRPr="0006499E">
          <w:rPr>
            <w:rStyle w:val="Lienhypertexte"/>
          </w:rPr>
          <w:t>i</w:t>
        </w:r>
        <w:r w:rsidRPr="0006499E">
          <w:rPr>
            <w:rStyle w:val="Lienhypertexte"/>
          </w:rPr>
          <w:t>ts-usages-films-en-mediatheques</w:t>
        </w:r>
      </w:hyperlink>
    </w:p>
    <w:sectPr w:rsidR="00366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terstate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ala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02B07"/>
    <w:multiLevelType w:val="hybridMultilevel"/>
    <w:tmpl w:val="3C90B6BC"/>
    <w:lvl w:ilvl="0" w:tplc="36CA30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462A9"/>
    <w:multiLevelType w:val="hybridMultilevel"/>
    <w:tmpl w:val="3D069C4C"/>
    <w:lvl w:ilvl="0" w:tplc="65BE82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7E"/>
    <w:rsid w:val="00366820"/>
    <w:rsid w:val="0037086C"/>
    <w:rsid w:val="005653D1"/>
    <w:rsid w:val="00C5799D"/>
    <w:rsid w:val="00C82DAC"/>
    <w:rsid w:val="00E3607E"/>
    <w:rsid w:val="00E46CDF"/>
    <w:rsid w:val="00EF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F4719-70F9-4B2C-99E4-2A413239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607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6682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6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6820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3708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magesenbibliotheques.fr/droits-usages-films-en-mediathequ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CD71</Company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HOUVET PATRICIA</dc:creator>
  <cp:keywords/>
  <dc:description/>
  <cp:lastModifiedBy>HOUVET PATRICIA</cp:lastModifiedBy>
  <cp:revision>3</cp:revision>
  <cp:lastPrinted>2019-03-05T11:39:00Z</cp:lastPrinted>
  <dcterms:created xsi:type="dcterms:W3CDTF">2019-03-05T10:48:00Z</dcterms:created>
  <dcterms:modified xsi:type="dcterms:W3CDTF">2019-03-05T14:08:00Z</dcterms:modified>
</cp:coreProperties>
</file>